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573" w:rsidRPr="00CC0573" w:rsidRDefault="00CC0573" w:rsidP="00CC0573">
      <w:pPr>
        <w:pStyle w:val="CRCoverPage"/>
        <w:tabs>
          <w:tab w:val="right" w:pos="9639"/>
        </w:tabs>
        <w:spacing w:after="0"/>
        <w:rPr>
          <w:b/>
          <w:noProof/>
          <w:sz w:val="24"/>
        </w:rPr>
      </w:pPr>
      <w:r w:rsidRPr="00CC0573">
        <w:rPr>
          <w:b/>
          <w:noProof/>
          <w:sz w:val="24"/>
        </w:rPr>
        <w:t xml:space="preserve">3GPP TSG-RAN WG2 NR Ad hoc </w:t>
      </w:r>
      <w:r w:rsidR="00043C36">
        <w:rPr>
          <w:b/>
          <w:noProof/>
          <w:sz w:val="24"/>
        </w:rPr>
        <w:t>1801</w:t>
      </w:r>
      <w:r w:rsidRPr="00CC0573">
        <w:rPr>
          <w:b/>
          <w:noProof/>
          <w:sz w:val="24"/>
        </w:rPr>
        <w:tab/>
        <w:t>R2-18</w:t>
      </w:r>
      <w:r w:rsidR="00B07964">
        <w:rPr>
          <w:b/>
          <w:noProof/>
          <w:sz w:val="24"/>
        </w:rPr>
        <w:t>01480</w:t>
      </w:r>
      <w:bookmarkStart w:id="0" w:name="_GoBack"/>
      <w:bookmarkEnd w:id="0"/>
    </w:p>
    <w:p w:rsidR="002E6FCB" w:rsidRPr="001A70E6" w:rsidRDefault="00CC0573" w:rsidP="00CC0573">
      <w:pPr>
        <w:pStyle w:val="CRCoverPage"/>
        <w:tabs>
          <w:tab w:val="right" w:pos="9639"/>
        </w:tabs>
        <w:spacing w:after="0"/>
        <w:rPr>
          <w:rFonts w:eastAsia="맑은 고딕"/>
          <w:b/>
          <w:i/>
          <w:noProof/>
          <w:sz w:val="24"/>
          <w:lang w:eastAsia="ko-KR"/>
        </w:rPr>
      </w:pPr>
      <w:r w:rsidRPr="00CC0573">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6E04A8">
        <w:rPr>
          <w:rFonts w:ascii="Arial" w:hAnsi="Arial" w:cs="Arial"/>
          <w:b/>
          <w:noProof/>
          <w:sz w:val="28"/>
          <w:szCs w:val="28"/>
          <w:lang w:val="en-US" w:eastAsia="ko-KR"/>
        </w:rPr>
        <w:t xml:space="preserve">10.3.1.13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7414E">
        <w:rPr>
          <w:rFonts w:ascii="Arial" w:hAnsi="Arial" w:cs="Arial"/>
          <w:b/>
          <w:noProof/>
          <w:sz w:val="28"/>
          <w:szCs w:val="28"/>
          <w:lang w:val="en-US" w:eastAsia="ko-KR"/>
        </w:rPr>
        <w:t>D</w:t>
      </w:r>
      <w:r w:rsidR="00F35C88">
        <w:rPr>
          <w:rFonts w:ascii="Arial" w:hAnsi="Arial" w:cs="Arial"/>
          <w:b/>
          <w:noProof/>
          <w:sz w:val="28"/>
          <w:szCs w:val="28"/>
          <w:lang w:val="en-US" w:eastAsia="ko-KR"/>
        </w:rPr>
        <w:t>ynamic scheduling for latency reduction</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929CC" w:rsidRDefault="001929CC" w:rsidP="004C30D0">
      <w:pPr>
        <w:spacing w:after="180" w:line="240" w:lineRule="auto"/>
      </w:pPr>
      <w:r>
        <w:t>In LTE and NR</w:t>
      </w:r>
      <w:r w:rsidR="00D81E07">
        <w:t>, the network</w:t>
      </w:r>
      <w:r w:rsidR="007334F3">
        <w:t xml:space="preserve"> always allocates the uplink resource periodically</w:t>
      </w:r>
      <w:r w:rsidR="002F3351" w:rsidRPr="002F3351">
        <w:t xml:space="preserve"> </w:t>
      </w:r>
      <w:r w:rsidR="002F3351">
        <w:t>for configured scheduling</w:t>
      </w:r>
      <w:r>
        <w:t>. Therefore</w:t>
      </w:r>
      <w:r w:rsidR="007334F3">
        <w:t xml:space="preserve">, </w:t>
      </w:r>
      <w:r w:rsidR="002F3351">
        <w:t>it is inevitable to avoid waste of uplink resource if the uplink data doesn’t arrive periodically at the UE side.</w:t>
      </w:r>
    </w:p>
    <w:p w:rsidR="001C5A16" w:rsidRPr="004C30D0" w:rsidRDefault="00191EE1" w:rsidP="004C30D0">
      <w:pPr>
        <w:spacing w:after="180" w:line="240" w:lineRule="auto"/>
        <w:rPr>
          <w:bCs/>
          <w:lang w:eastAsia="ko-KR"/>
        </w:rPr>
      </w:pPr>
      <w:r>
        <w:rPr>
          <w:rFonts w:hint="eastAsia"/>
          <w:lang w:eastAsia="ko-KR"/>
        </w:rPr>
        <w:t xml:space="preserve">In this contribution, it is </w:t>
      </w:r>
      <w:r>
        <w:rPr>
          <w:lang w:eastAsia="ko-KR"/>
        </w:rPr>
        <w:t>discussed</w:t>
      </w:r>
      <w:r>
        <w:rPr>
          <w:rFonts w:hint="eastAsia"/>
          <w:lang w:eastAsia="ko-KR"/>
        </w:rPr>
        <w:t xml:space="preserve"> </w:t>
      </w:r>
      <w:r>
        <w:rPr>
          <w:lang w:eastAsia="ko-KR"/>
        </w:rPr>
        <w:t xml:space="preserve">how to avoid waste of uplink resource while achieving </w:t>
      </w:r>
      <w:r w:rsidR="002F3351">
        <w:rPr>
          <w:lang w:eastAsia="ko-KR"/>
        </w:rPr>
        <w:t>short</w:t>
      </w:r>
      <w:r>
        <w:rPr>
          <w:lang w:eastAsia="ko-KR"/>
        </w:rPr>
        <w:t xml:space="preserve"> latency.</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D8282C" w:rsidRDefault="00D8282C" w:rsidP="00D8282C">
      <w:pPr>
        <w:spacing w:after="180" w:line="240" w:lineRule="auto"/>
      </w:pPr>
      <w:r>
        <w:t>In LTE,</w:t>
      </w:r>
      <w:r w:rsidRPr="00AA72E1">
        <w:t xml:space="preserve"> </w:t>
      </w:r>
      <w:r>
        <w:t>configured scheduling, i.e., SPS, has been initially introduced to reduce PDCCH overload for periodic uplink data transmission, e.g., VoIP. In Rel-15 LR WI, configured scheduling has been enhanced in a way to reduce latency for quick uplink data transmission</w:t>
      </w:r>
      <w:r w:rsidR="002F3351">
        <w:t>, i.e., shorter periodicity and skipping uplink transmission</w:t>
      </w:r>
      <w:r>
        <w:t>. In NR, there are two types of configured scheduling, i.e., CG Type 1 and CG Type 2. With the only difference of additional activation step by MAC control element, both CG Type 1 and CG Type 2 provide periodic uplink resources.</w:t>
      </w:r>
      <w:r w:rsidR="002F3351">
        <w:t xml:space="preserve"> </w:t>
      </w:r>
    </w:p>
    <w:p w:rsidR="00D8282C" w:rsidRDefault="00D8282C" w:rsidP="00D8282C">
      <w:pPr>
        <w:spacing w:after="180" w:line="240" w:lineRule="auto"/>
        <w:rPr>
          <w:lang w:eastAsia="ko-KR"/>
        </w:rPr>
      </w:pPr>
      <w:r>
        <w:rPr>
          <w:lang w:eastAsia="ko-KR"/>
        </w:rPr>
        <w:t>In configured scheduling, the</w:t>
      </w:r>
      <w:r>
        <w:rPr>
          <w:rFonts w:hint="eastAsia"/>
          <w:lang w:eastAsia="ko-KR"/>
        </w:rPr>
        <w:t xml:space="preserve"> periodicity</w:t>
      </w:r>
      <w:r>
        <w:rPr>
          <w:lang w:eastAsia="ko-KR"/>
        </w:rPr>
        <w:t xml:space="preserve"> of the configured uplink resource would be determined based on the frequency or periodicity of the uplink data and/or the latency </w:t>
      </w:r>
      <w:r w:rsidR="007B5C5A">
        <w:rPr>
          <w:lang w:eastAsia="ko-KR"/>
        </w:rPr>
        <w:t>requirement</w:t>
      </w:r>
      <w:r>
        <w:rPr>
          <w:lang w:eastAsia="ko-KR"/>
        </w:rPr>
        <w:t xml:space="preserve">. For instance, if the target latency is short, the short periodicity of the configured uplink resource would be </w:t>
      </w:r>
      <w:r w:rsidR="002F3351">
        <w:rPr>
          <w:lang w:eastAsia="ko-KR"/>
        </w:rPr>
        <w:t>used</w:t>
      </w:r>
      <w:r>
        <w:rPr>
          <w:lang w:eastAsia="ko-KR"/>
        </w:rPr>
        <w:t xml:space="preserve"> even if the uplink data arrives infrequently or not periodically. </w:t>
      </w:r>
      <w:r w:rsidR="00546BB7">
        <w:rPr>
          <w:lang w:eastAsia="ko-KR"/>
        </w:rPr>
        <w:t>Accordingly</w:t>
      </w:r>
      <w:r>
        <w:rPr>
          <w:lang w:eastAsia="ko-KR"/>
        </w:rPr>
        <w:t xml:space="preserve">, </w:t>
      </w:r>
      <w:r w:rsidR="002F3351">
        <w:rPr>
          <w:lang w:eastAsia="ko-KR"/>
        </w:rPr>
        <w:t>some</w:t>
      </w:r>
      <w:r>
        <w:rPr>
          <w:lang w:eastAsia="ko-KR"/>
        </w:rPr>
        <w:t xml:space="preserve"> portion of the configured </w:t>
      </w:r>
      <w:r w:rsidR="002F3351">
        <w:rPr>
          <w:lang w:eastAsia="ko-KR"/>
        </w:rPr>
        <w:t>uplink resource would be wasted, and the level of waste would become significant in case of sporadic uplink data transmission.</w:t>
      </w:r>
    </w:p>
    <w:p w:rsidR="00D8282C" w:rsidRDefault="004216A4" w:rsidP="007B5C5A">
      <w:pPr>
        <w:spacing w:after="180" w:line="240" w:lineRule="auto"/>
      </w:pPr>
      <w:r>
        <w:rPr>
          <w:lang w:eastAsia="ko-KR"/>
        </w:rPr>
        <w:t>Given that, in LR SI [TR 36.881], the target applications/scenarios include</w:t>
      </w:r>
      <w:r w:rsidR="00B00C9A">
        <w:rPr>
          <w:lang w:eastAsia="ko-KR"/>
        </w:rPr>
        <w:t xml:space="preserve"> </w:t>
      </w:r>
      <w:r w:rsidR="00B00C9A">
        <w:t>c</w:t>
      </w:r>
      <w:r>
        <w:t>ritical communications,</w:t>
      </w:r>
      <w:r w:rsidR="007B5C5A">
        <w:t xml:space="preserve"> gaming, and TCP based applications,</w:t>
      </w:r>
      <w:r>
        <w:t xml:space="preserve"> it would be reasonable to assume that </w:t>
      </w:r>
      <w:r>
        <w:rPr>
          <w:lang w:eastAsia="ko-KR"/>
        </w:rPr>
        <w:t>uplink data requiring short latency is not always periodic</w:t>
      </w:r>
      <w:r w:rsidR="00B00C9A">
        <w:t>.</w:t>
      </w:r>
      <w:r>
        <w:t xml:space="preserve"> These applications would rather have sporadic uplink data and it </w:t>
      </w:r>
      <w:r w:rsidR="00D249B5">
        <w:t>might</w:t>
      </w:r>
      <w:r>
        <w:t xml:space="preserve"> be possible for the network to </w:t>
      </w:r>
      <w:r w:rsidR="007B5C5A">
        <w:t xml:space="preserve">roughly </w:t>
      </w:r>
      <w:r>
        <w:t>predict/expect t</w:t>
      </w:r>
      <w:r w:rsidR="00D249B5">
        <w:t xml:space="preserve">he arrival of uplink data </w:t>
      </w:r>
      <w:r>
        <w:t xml:space="preserve">at the UE side. For instance, </w:t>
      </w:r>
      <w:r w:rsidR="00D249B5">
        <w:t xml:space="preserve">critical situation such as earthquake or accident are not periodic and </w:t>
      </w:r>
      <w:r>
        <w:t>the network could detect the critical situation earlier than the UEs</w:t>
      </w:r>
      <w:r w:rsidR="00D249B5">
        <w:t xml:space="preserve">. In addition, the network could roughly predict the arrival of uplink data, e.g., TCP ACK, in response to the downlink data although the network cannot know the exact timing of the arrival of uplink data. In this case, </w:t>
      </w:r>
      <w:r w:rsidR="007B5C5A">
        <w:t xml:space="preserve">dynamic scheduling would be more efficient in terms of resource management because the network can </w:t>
      </w:r>
      <w:r w:rsidR="00400E9A">
        <w:t>quickly retrieve</w:t>
      </w:r>
      <w:r w:rsidR="007B5C5A">
        <w:t xml:space="preserve"> the uplink resource </w:t>
      </w:r>
      <w:r w:rsidR="00400E9A">
        <w:t xml:space="preserve">after </w:t>
      </w:r>
      <w:r w:rsidR="007B5C5A">
        <w:t xml:space="preserve">a short time duration </w:t>
      </w:r>
      <w:r w:rsidR="00400E9A">
        <w:t>without additional Activation/Deactivation step (either by RRC or MAC).</w:t>
      </w:r>
    </w:p>
    <w:p w:rsidR="001C603C" w:rsidRDefault="007B5C5A" w:rsidP="00D8282C">
      <w:pPr>
        <w:spacing w:after="180" w:line="240" w:lineRule="auto"/>
      </w:pPr>
      <w:r>
        <w:t>In this sense, o</w:t>
      </w:r>
      <w:r w:rsidR="00834CD4">
        <w:t>ne</w:t>
      </w:r>
      <w:r w:rsidR="001C603C">
        <w:t xml:space="preserve"> possible </w:t>
      </w:r>
      <w:r w:rsidR="00834CD4">
        <w:t xml:space="preserve">alternative </w:t>
      </w:r>
      <w:r w:rsidR="00FD6B06">
        <w:t>is</w:t>
      </w:r>
      <w:r w:rsidR="00834CD4">
        <w:t xml:space="preserve"> to provide an uplink grant that can be used for a certain </w:t>
      </w:r>
      <w:r w:rsidR="00D10AD9">
        <w:t xml:space="preserve">time </w:t>
      </w:r>
      <w:r w:rsidR="00834CD4">
        <w:t xml:space="preserve">duration </w:t>
      </w:r>
      <w:r w:rsidR="001C603C">
        <w:t>to</w:t>
      </w:r>
      <w:r w:rsidR="00834CD4">
        <w:t xml:space="preserve"> the UE</w:t>
      </w:r>
      <w:r w:rsidR="001F55DA">
        <w:t xml:space="preserve">, i.e., </w:t>
      </w:r>
      <w:r w:rsidR="001F55DA" w:rsidRPr="00400E9A">
        <w:rPr>
          <w:i/>
        </w:rPr>
        <w:t>long duration uplink grant</w:t>
      </w:r>
      <w:r w:rsidR="001F55DA">
        <w:t xml:space="preserve">. The network can determine the time duration </w:t>
      </w:r>
      <w:r w:rsidR="007448C0">
        <w:t xml:space="preserve">based on the </w:t>
      </w:r>
      <w:r w:rsidR="001F55DA">
        <w:t xml:space="preserve">latency requirement and the </w:t>
      </w:r>
      <w:r w:rsidR="007448C0">
        <w:t xml:space="preserve">timing of the arrival of uplink data </w:t>
      </w:r>
      <w:r w:rsidR="00D10AD9">
        <w:t xml:space="preserve">which could be roughly </w:t>
      </w:r>
      <w:r w:rsidR="00400E9A">
        <w:t>estimated</w:t>
      </w:r>
      <w:r w:rsidR="00834CD4">
        <w:t xml:space="preserve">. </w:t>
      </w:r>
      <w:r w:rsidR="007448C0">
        <w:t xml:space="preserve">The UE transmits the uplink data by using the </w:t>
      </w:r>
      <w:r w:rsidR="00400E9A">
        <w:t>long duration</w:t>
      </w:r>
      <w:r w:rsidR="007448C0">
        <w:t xml:space="preserve"> uplink grant if the uplink data arrives within the </w:t>
      </w:r>
      <w:r w:rsidR="00400E9A">
        <w:t xml:space="preserve">time </w:t>
      </w:r>
      <w:r w:rsidR="007448C0">
        <w:t xml:space="preserve">duration, and discards the uplink grant after the </w:t>
      </w:r>
      <w:r w:rsidR="001F55DA">
        <w:t xml:space="preserve">time </w:t>
      </w:r>
      <w:r w:rsidR="007448C0">
        <w:t>duration ends.</w:t>
      </w:r>
    </w:p>
    <w:p w:rsidR="00834CD4" w:rsidRDefault="00834CD4" w:rsidP="00D8282C">
      <w:pPr>
        <w:spacing w:after="180" w:line="240" w:lineRule="auto"/>
      </w:pPr>
      <w:r>
        <w:t xml:space="preserve">It </w:t>
      </w:r>
      <w:r w:rsidR="00400E9A">
        <w:t>could be considered</w:t>
      </w:r>
      <w:r>
        <w:t xml:space="preserve"> similar to the pre-allocated uplink grant </w:t>
      </w:r>
      <w:r w:rsidR="007448C0">
        <w:t xml:space="preserve">in LTE </w:t>
      </w:r>
      <w:r>
        <w:t>that</w:t>
      </w:r>
      <w:r w:rsidR="007448C0">
        <w:t xml:space="preserve"> ha</w:t>
      </w:r>
      <w:r>
        <w:t xml:space="preserve">s </w:t>
      </w:r>
      <w:r w:rsidR="007448C0">
        <w:t xml:space="preserve">been </w:t>
      </w:r>
      <w:r>
        <w:t xml:space="preserve">introduced in </w:t>
      </w:r>
      <w:r w:rsidR="001F55DA">
        <w:t xml:space="preserve">the </w:t>
      </w:r>
      <w:r>
        <w:t>scope of Rel-15 Mobility En</w:t>
      </w:r>
      <w:r w:rsidR="00FD6B06">
        <w:t xml:space="preserve">hancement WI. The difference is </w:t>
      </w:r>
      <w:r w:rsidR="007448C0">
        <w:t xml:space="preserve">that, in LTE, the pre-allocated uplink grant is sent </w:t>
      </w:r>
      <w:r w:rsidR="001F55DA">
        <w:t>via</w:t>
      </w:r>
      <w:r w:rsidR="007448C0">
        <w:t xml:space="preserve"> RRC message </w:t>
      </w:r>
      <w:r w:rsidR="001F55DA">
        <w:t>and is the uplink resource of target network (during handover)</w:t>
      </w:r>
      <w:r w:rsidR="007448C0">
        <w:t xml:space="preserve"> while, in NR, the long duration uplink grant is sent </w:t>
      </w:r>
      <w:r w:rsidR="001F55DA">
        <w:t>via</w:t>
      </w:r>
      <w:r w:rsidR="007448C0">
        <w:t xml:space="preserve"> PDCCH for fast allocation of </w:t>
      </w:r>
      <w:r w:rsidR="001F55DA">
        <w:t>its own</w:t>
      </w:r>
      <w:r w:rsidR="00D10AD9">
        <w:t xml:space="preserve"> </w:t>
      </w:r>
      <w:r w:rsidR="001F55DA">
        <w:t>uplink resource.</w:t>
      </w:r>
    </w:p>
    <w:p w:rsidR="00400E9A" w:rsidRDefault="00400E9A" w:rsidP="00D8282C">
      <w:pPr>
        <w:spacing w:after="180" w:line="240" w:lineRule="auto"/>
      </w:pPr>
      <w:r>
        <w:t>Given that uplink resource is limited, using short periodicity of configured scheduling for all kinds of uplink data for latency reduction wouldn’t be realistic. Therefore, it is proposed to discuss long duration uplink grant as a dynamic scheduling enhancement for latency reduction.</w:t>
      </w:r>
    </w:p>
    <w:p w:rsidR="00400E9A" w:rsidRPr="006A468A" w:rsidRDefault="006A468A" w:rsidP="00D8282C">
      <w:pPr>
        <w:spacing w:after="180" w:line="240" w:lineRule="auto"/>
        <w:rPr>
          <w:b/>
        </w:rPr>
      </w:pPr>
      <w:r>
        <w:rPr>
          <w:b/>
        </w:rPr>
        <w:t xml:space="preserve">Proposal. </w:t>
      </w:r>
      <w:r w:rsidRPr="006A468A">
        <w:t xml:space="preserve">To discuss a </w:t>
      </w:r>
      <w:r w:rsidRPr="006A468A">
        <w:rPr>
          <w:i/>
        </w:rPr>
        <w:t>long duration uplink grant</w:t>
      </w:r>
      <w:r w:rsidRPr="006A468A">
        <w:t xml:space="preserve"> as an enhancement of dynamic scheduling for latency reduction.</w:t>
      </w:r>
    </w:p>
    <w:p w:rsidR="004F51E1" w:rsidRDefault="004F51E1" w:rsidP="004F51E1">
      <w:pPr>
        <w:pStyle w:val="1"/>
        <w:rPr>
          <w:lang w:val="en-US"/>
        </w:rPr>
      </w:pPr>
      <w:r>
        <w:rPr>
          <w:lang w:val="en-US" w:eastAsia="ko-KR"/>
        </w:rPr>
        <w:lastRenderedPageBreak/>
        <w:t>3</w:t>
      </w:r>
      <w:r>
        <w:rPr>
          <w:lang w:val="en-US"/>
        </w:rPr>
        <w:t>.</w:t>
      </w:r>
      <w:r>
        <w:rPr>
          <w:lang w:val="en-US"/>
        </w:rPr>
        <w:tab/>
        <w:t>Conclusion</w:t>
      </w:r>
    </w:p>
    <w:p w:rsidR="004D3487" w:rsidRPr="004D3487" w:rsidRDefault="004D3487" w:rsidP="004D3487">
      <w:pPr>
        <w:spacing w:after="180" w:line="240" w:lineRule="auto"/>
        <w:rPr>
          <w:bCs/>
          <w:lang w:eastAsia="ko-KR"/>
        </w:rPr>
      </w:pPr>
      <w:r>
        <w:rPr>
          <w:rFonts w:hint="eastAsia"/>
          <w:bCs/>
          <w:lang w:eastAsia="ko-KR"/>
        </w:rPr>
        <w:t xml:space="preserve">In </w:t>
      </w:r>
      <w:r w:rsidR="00193EC4">
        <w:rPr>
          <w:rFonts w:hint="eastAsia"/>
          <w:bCs/>
          <w:lang w:eastAsia="ko-KR"/>
        </w:rPr>
        <w:t xml:space="preserve">this contribution, </w:t>
      </w:r>
      <w:r w:rsidR="006A468A">
        <w:rPr>
          <w:bCs/>
          <w:lang w:eastAsia="ko-KR"/>
        </w:rPr>
        <w:t>we explained the pain of configured scheduling for latency reduction, and propose to enhance the dynamic scheduling for latency reduction.</w:t>
      </w:r>
    </w:p>
    <w:p w:rsidR="00016D86" w:rsidRPr="006A468A" w:rsidRDefault="006A468A" w:rsidP="006A468A">
      <w:pPr>
        <w:spacing w:after="180" w:line="240" w:lineRule="auto"/>
        <w:rPr>
          <w:b/>
          <w:bCs/>
          <w:lang w:eastAsia="ko-KR"/>
        </w:rPr>
      </w:pPr>
      <w:r>
        <w:rPr>
          <w:b/>
        </w:rPr>
        <w:t xml:space="preserve">Proposal. </w:t>
      </w:r>
      <w:r w:rsidRPr="006A468A">
        <w:t xml:space="preserve">To discuss a </w:t>
      </w:r>
      <w:r w:rsidRPr="006A468A">
        <w:rPr>
          <w:i/>
        </w:rPr>
        <w:t>long duration uplink grant</w:t>
      </w:r>
      <w:r w:rsidRPr="006A468A">
        <w:t xml:space="preserve"> as an enhancement of dynamic scheduling for latency reduction.</w:t>
      </w:r>
    </w:p>
    <w:sectPr w:rsidR="00016D86" w:rsidRPr="006A468A">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A84" w:rsidRDefault="00017A84">
      <w:pPr>
        <w:spacing w:after="0" w:line="240" w:lineRule="auto"/>
      </w:pPr>
      <w:r>
        <w:separator/>
      </w:r>
    </w:p>
  </w:endnote>
  <w:endnote w:type="continuationSeparator" w:id="0">
    <w:p w:rsidR="00017A84" w:rsidRDefault="00017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7964">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A84" w:rsidRDefault="00017A84">
      <w:pPr>
        <w:spacing w:after="0" w:line="240" w:lineRule="auto"/>
      </w:pPr>
      <w:r>
        <w:separator/>
      </w:r>
    </w:p>
  </w:footnote>
  <w:footnote w:type="continuationSeparator" w:id="0">
    <w:p w:rsidR="00017A84" w:rsidRDefault="00017A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F9E2E65"/>
    <w:multiLevelType w:val="hybridMultilevel"/>
    <w:tmpl w:val="A7D2ABD4"/>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CB50BC6"/>
    <w:multiLevelType w:val="hybridMultilevel"/>
    <w:tmpl w:val="C16CD20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E9470E9"/>
    <w:multiLevelType w:val="hybridMultilevel"/>
    <w:tmpl w:val="D598E9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5592E21"/>
    <w:multiLevelType w:val="hybridMultilevel"/>
    <w:tmpl w:val="2BB8BEDE"/>
    <w:lvl w:ilvl="0" w:tplc="D1CE50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7">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3"/>
  </w:num>
  <w:num w:numId="4">
    <w:abstractNumId w:val="8"/>
  </w:num>
  <w:num w:numId="5">
    <w:abstractNumId w:val="4"/>
  </w:num>
  <w:num w:numId="6">
    <w:abstractNumId w:val="0"/>
  </w:num>
  <w:num w:numId="7">
    <w:abstractNumId w:val="11"/>
  </w:num>
  <w:num w:numId="8">
    <w:abstractNumId w:val="17"/>
  </w:num>
  <w:num w:numId="9">
    <w:abstractNumId w:val="5"/>
  </w:num>
  <w:num w:numId="10">
    <w:abstractNumId w:val="16"/>
  </w:num>
  <w:num w:numId="11">
    <w:abstractNumId w:val="18"/>
  </w:num>
  <w:num w:numId="12">
    <w:abstractNumId w:val="13"/>
  </w:num>
  <w:num w:numId="13">
    <w:abstractNumId w:val="10"/>
  </w:num>
  <w:num w:numId="14">
    <w:abstractNumId w:val="1"/>
  </w:num>
  <w:num w:numId="15">
    <w:abstractNumId w:val="9"/>
  </w:num>
  <w:num w:numId="16">
    <w:abstractNumId w:val="12"/>
  </w:num>
  <w:num w:numId="17">
    <w:abstractNumId w:val="14"/>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134C8"/>
    <w:rsid w:val="00016D86"/>
    <w:rsid w:val="00017A84"/>
    <w:rsid w:val="00023F20"/>
    <w:rsid w:val="00043C36"/>
    <w:rsid w:val="000511C4"/>
    <w:rsid w:val="000710BB"/>
    <w:rsid w:val="000A2A98"/>
    <w:rsid w:val="000C4D52"/>
    <w:rsid w:val="000C641E"/>
    <w:rsid w:val="000E2A59"/>
    <w:rsid w:val="000E2DBB"/>
    <w:rsid w:val="000F6A50"/>
    <w:rsid w:val="000F6F46"/>
    <w:rsid w:val="0010419C"/>
    <w:rsid w:val="001042BC"/>
    <w:rsid w:val="00115D59"/>
    <w:rsid w:val="0012501A"/>
    <w:rsid w:val="00125ECC"/>
    <w:rsid w:val="00126458"/>
    <w:rsid w:val="00130E18"/>
    <w:rsid w:val="00132A41"/>
    <w:rsid w:val="001331C3"/>
    <w:rsid w:val="001603BD"/>
    <w:rsid w:val="00160AF5"/>
    <w:rsid w:val="00163C3F"/>
    <w:rsid w:val="00170A39"/>
    <w:rsid w:val="001729CC"/>
    <w:rsid w:val="00191EE1"/>
    <w:rsid w:val="0019280B"/>
    <w:rsid w:val="001929CC"/>
    <w:rsid w:val="00192FC5"/>
    <w:rsid w:val="00193EC4"/>
    <w:rsid w:val="001B4E01"/>
    <w:rsid w:val="001C5A16"/>
    <w:rsid w:val="001C603C"/>
    <w:rsid w:val="001E25E4"/>
    <w:rsid w:val="001F55DA"/>
    <w:rsid w:val="001F774E"/>
    <w:rsid w:val="00212FF8"/>
    <w:rsid w:val="00216F04"/>
    <w:rsid w:val="00245A71"/>
    <w:rsid w:val="00251108"/>
    <w:rsid w:val="002529B7"/>
    <w:rsid w:val="00254414"/>
    <w:rsid w:val="00257FF7"/>
    <w:rsid w:val="002728FB"/>
    <w:rsid w:val="00283FAF"/>
    <w:rsid w:val="00292C8B"/>
    <w:rsid w:val="002942D0"/>
    <w:rsid w:val="00294747"/>
    <w:rsid w:val="00297EBE"/>
    <w:rsid w:val="00297F87"/>
    <w:rsid w:val="002B6216"/>
    <w:rsid w:val="002B63EC"/>
    <w:rsid w:val="002C2636"/>
    <w:rsid w:val="002C617D"/>
    <w:rsid w:val="002D390F"/>
    <w:rsid w:val="002E187A"/>
    <w:rsid w:val="002E6FCB"/>
    <w:rsid w:val="002E7B10"/>
    <w:rsid w:val="002E7B47"/>
    <w:rsid w:val="002F12C0"/>
    <w:rsid w:val="002F3351"/>
    <w:rsid w:val="003215FC"/>
    <w:rsid w:val="00332CA0"/>
    <w:rsid w:val="00344282"/>
    <w:rsid w:val="00345A05"/>
    <w:rsid w:val="00360846"/>
    <w:rsid w:val="003618C4"/>
    <w:rsid w:val="00364895"/>
    <w:rsid w:val="00370310"/>
    <w:rsid w:val="00391574"/>
    <w:rsid w:val="003A6249"/>
    <w:rsid w:val="003B0CFA"/>
    <w:rsid w:val="003B205C"/>
    <w:rsid w:val="003C445A"/>
    <w:rsid w:val="00400E9A"/>
    <w:rsid w:val="00401680"/>
    <w:rsid w:val="00411195"/>
    <w:rsid w:val="0041755D"/>
    <w:rsid w:val="004216A4"/>
    <w:rsid w:val="00427970"/>
    <w:rsid w:val="00466BD3"/>
    <w:rsid w:val="00470F51"/>
    <w:rsid w:val="004C04C7"/>
    <w:rsid w:val="004C30D0"/>
    <w:rsid w:val="004C7B73"/>
    <w:rsid w:val="004D3487"/>
    <w:rsid w:val="004E5A93"/>
    <w:rsid w:val="004F1D38"/>
    <w:rsid w:val="004F51E1"/>
    <w:rsid w:val="00506C4F"/>
    <w:rsid w:val="00520F00"/>
    <w:rsid w:val="00534482"/>
    <w:rsid w:val="00540BAF"/>
    <w:rsid w:val="00546BB7"/>
    <w:rsid w:val="00547924"/>
    <w:rsid w:val="00552A0D"/>
    <w:rsid w:val="0055557E"/>
    <w:rsid w:val="00562D7E"/>
    <w:rsid w:val="00576F4A"/>
    <w:rsid w:val="00583C76"/>
    <w:rsid w:val="005C684D"/>
    <w:rsid w:val="005D7347"/>
    <w:rsid w:val="005E3628"/>
    <w:rsid w:val="005F15E8"/>
    <w:rsid w:val="005F525B"/>
    <w:rsid w:val="00610D23"/>
    <w:rsid w:val="00631D2C"/>
    <w:rsid w:val="006367F8"/>
    <w:rsid w:val="00636E95"/>
    <w:rsid w:val="006602FF"/>
    <w:rsid w:val="00672522"/>
    <w:rsid w:val="00676F1A"/>
    <w:rsid w:val="006A468A"/>
    <w:rsid w:val="006D7CAA"/>
    <w:rsid w:val="006E04A8"/>
    <w:rsid w:val="006E0CB2"/>
    <w:rsid w:val="006F1155"/>
    <w:rsid w:val="0070222C"/>
    <w:rsid w:val="00707299"/>
    <w:rsid w:val="00725BF8"/>
    <w:rsid w:val="007334F3"/>
    <w:rsid w:val="007448C0"/>
    <w:rsid w:val="00750528"/>
    <w:rsid w:val="00763786"/>
    <w:rsid w:val="007753A6"/>
    <w:rsid w:val="00791ECA"/>
    <w:rsid w:val="0079217D"/>
    <w:rsid w:val="00792EEB"/>
    <w:rsid w:val="007B5C5A"/>
    <w:rsid w:val="007C3131"/>
    <w:rsid w:val="007C5816"/>
    <w:rsid w:val="007F3ECC"/>
    <w:rsid w:val="007F5FC0"/>
    <w:rsid w:val="007F7E67"/>
    <w:rsid w:val="00800A7A"/>
    <w:rsid w:val="00821343"/>
    <w:rsid w:val="00834CD4"/>
    <w:rsid w:val="008A7668"/>
    <w:rsid w:val="008B6142"/>
    <w:rsid w:val="008C267D"/>
    <w:rsid w:val="008C30A5"/>
    <w:rsid w:val="008E1A44"/>
    <w:rsid w:val="008E42DE"/>
    <w:rsid w:val="00905D4B"/>
    <w:rsid w:val="00926391"/>
    <w:rsid w:val="009271A2"/>
    <w:rsid w:val="009273D3"/>
    <w:rsid w:val="009605AC"/>
    <w:rsid w:val="009A639C"/>
    <w:rsid w:val="009D2798"/>
    <w:rsid w:val="009D55E0"/>
    <w:rsid w:val="009F06DF"/>
    <w:rsid w:val="00A26082"/>
    <w:rsid w:val="00A367E6"/>
    <w:rsid w:val="00A60CED"/>
    <w:rsid w:val="00A67F7A"/>
    <w:rsid w:val="00A8165D"/>
    <w:rsid w:val="00AA56C5"/>
    <w:rsid w:val="00AA72E1"/>
    <w:rsid w:val="00AB1A01"/>
    <w:rsid w:val="00AB4BAD"/>
    <w:rsid w:val="00AF2D2A"/>
    <w:rsid w:val="00AF441C"/>
    <w:rsid w:val="00B00C9A"/>
    <w:rsid w:val="00B07964"/>
    <w:rsid w:val="00B20CBC"/>
    <w:rsid w:val="00B35390"/>
    <w:rsid w:val="00BA3BB7"/>
    <w:rsid w:val="00BC1A37"/>
    <w:rsid w:val="00BD74B4"/>
    <w:rsid w:val="00BF0E20"/>
    <w:rsid w:val="00C44BA8"/>
    <w:rsid w:val="00C53AA5"/>
    <w:rsid w:val="00C63D8D"/>
    <w:rsid w:val="00C665C5"/>
    <w:rsid w:val="00C76DA2"/>
    <w:rsid w:val="00C903D4"/>
    <w:rsid w:val="00CB6724"/>
    <w:rsid w:val="00CC0573"/>
    <w:rsid w:val="00CC4573"/>
    <w:rsid w:val="00CD01D2"/>
    <w:rsid w:val="00CD264D"/>
    <w:rsid w:val="00D02645"/>
    <w:rsid w:val="00D07155"/>
    <w:rsid w:val="00D10AD9"/>
    <w:rsid w:val="00D249B5"/>
    <w:rsid w:val="00D27773"/>
    <w:rsid w:val="00D32341"/>
    <w:rsid w:val="00D44382"/>
    <w:rsid w:val="00D4554B"/>
    <w:rsid w:val="00D55F26"/>
    <w:rsid w:val="00D807B0"/>
    <w:rsid w:val="00D818A6"/>
    <w:rsid w:val="00D81E07"/>
    <w:rsid w:val="00D8282C"/>
    <w:rsid w:val="00D83D78"/>
    <w:rsid w:val="00D8518F"/>
    <w:rsid w:val="00D86703"/>
    <w:rsid w:val="00DA240B"/>
    <w:rsid w:val="00DC0828"/>
    <w:rsid w:val="00DD0A33"/>
    <w:rsid w:val="00E03FA3"/>
    <w:rsid w:val="00E24A93"/>
    <w:rsid w:val="00E31303"/>
    <w:rsid w:val="00E44698"/>
    <w:rsid w:val="00E77E7F"/>
    <w:rsid w:val="00E826E9"/>
    <w:rsid w:val="00EB0424"/>
    <w:rsid w:val="00ED599B"/>
    <w:rsid w:val="00ED6458"/>
    <w:rsid w:val="00EE5C86"/>
    <w:rsid w:val="00EF0ACC"/>
    <w:rsid w:val="00EF473E"/>
    <w:rsid w:val="00F012B7"/>
    <w:rsid w:val="00F10ACE"/>
    <w:rsid w:val="00F2526A"/>
    <w:rsid w:val="00F34C16"/>
    <w:rsid w:val="00F35C88"/>
    <w:rsid w:val="00F36642"/>
    <w:rsid w:val="00F36682"/>
    <w:rsid w:val="00F3788A"/>
    <w:rsid w:val="00F436E1"/>
    <w:rsid w:val="00F5100F"/>
    <w:rsid w:val="00F648EF"/>
    <w:rsid w:val="00F7414E"/>
    <w:rsid w:val="00F841C3"/>
    <w:rsid w:val="00FB2CF0"/>
    <w:rsid w:val="00FC71E0"/>
    <w:rsid w:val="00FD6B06"/>
    <w:rsid w:val="00FE2549"/>
    <w:rsid w:val="00FE4204"/>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2803</TotalTime>
  <Pages>2</Pages>
  <Words>645</Words>
  <Characters>3678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47</cp:revision>
  <dcterms:created xsi:type="dcterms:W3CDTF">2017-11-14T15:02:00Z</dcterms:created>
  <dcterms:modified xsi:type="dcterms:W3CDTF">2018-01-12T06:41:00Z</dcterms:modified>
</cp:coreProperties>
</file>